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B2" w:rsidRPr="00AC5A84" w:rsidRDefault="00A10DB2" w:rsidP="0044771E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 w:cs="全字庫正楷體"/>
          <w:color w:val="000000"/>
          <w:sz w:val="32"/>
        </w:rPr>
      </w:pPr>
      <w:r w:rsidRPr="00AC5A84">
        <w:rPr>
          <w:rFonts w:ascii="標楷體" w:eastAsia="標楷體" w:hAnsi="標楷體" w:cs="全字庫正楷體" w:hint="eastAsia"/>
          <w:color w:val="000000"/>
          <w:sz w:val="32"/>
        </w:rPr>
        <w:t>臺南市各級</w:t>
      </w:r>
      <w:r w:rsidRPr="00AC5A84">
        <w:rPr>
          <w:rFonts w:ascii="標楷體" w:eastAsia="標楷體" w:hAnsi="標楷體" w:cs="全字庫正楷體"/>
          <w:color w:val="000000"/>
          <w:sz w:val="32"/>
        </w:rPr>
        <w:t>學校</w:t>
      </w:r>
      <w:r w:rsidR="003F434B" w:rsidRPr="00AC5A84">
        <w:rPr>
          <w:rFonts w:ascii="標楷體" w:eastAsia="標楷體" w:hAnsi="標楷體" w:cs="全字庫正楷體" w:hint="eastAsia"/>
          <w:color w:val="000000"/>
          <w:sz w:val="32"/>
        </w:rPr>
        <w:t>校園霸凌</w:t>
      </w:r>
      <w:r w:rsidR="00D46CFB" w:rsidRPr="00AC5A84">
        <w:rPr>
          <w:rFonts w:ascii="標楷體" w:eastAsia="標楷體" w:hAnsi="標楷體" w:cs="全字庫正楷體" w:hint="eastAsia"/>
          <w:color w:val="000000"/>
          <w:sz w:val="32"/>
        </w:rPr>
        <w:t>事件處理情形</w:t>
      </w:r>
      <w:r w:rsidRPr="00AC5A84">
        <w:rPr>
          <w:rFonts w:ascii="標楷體" w:eastAsia="標楷體" w:hAnsi="標楷體" w:cs="全字庫正楷體" w:hint="eastAsia"/>
          <w:color w:val="000000"/>
          <w:sz w:val="32"/>
        </w:rPr>
        <w:t>檢核表</w:t>
      </w:r>
    </w:p>
    <w:tbl>
      <w:tblPr>
        <w:tblStyle w:val="a3"/>
        <w:tblW w:w="10094" w:type="dxa"/>
        <w:tblInd w:w="-601" w:type="dxa"/>
        <w:tblLook w:val="04A0"/>
      </w:tblPr>
      <w:tblGrid>
        <w:gridCol w:w="709"/>
        <w:gridCol w:w="1843"/>
        <w:gridCol w:w="6124"/>
        <w:gridCol w:w="1418"/>
      </w:tblGrid>
      <w:tr w:rsidR="00900F7C" w:rsidRPr="00900F7C" w:rsidTr="00142E9F">
        <w:trPr>
          <w:trHeight w:val="660"/>
        </w:trPr>
        <w:tc>
          <w:tcPr>
            <w:tcW w:w="709" w:type="dxa"/>
            <w:vAlign w:val="center"/>
          </w:tcPr>
          <w:p w:rsidR="00A10DB2" w:rsidRPr="00900F7C" w:rsidRDefault="00A10DB2" w:rsidP="002D527C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編號</w:t>
            </w:r>
          </w:p>
        </w:tc>
        <w:tc>
          <w:tcPr>
            <w:tcW w:w="1843" w:type="dxa"/>
            <w:vAlign w:val="center"/>
          </w:tcPr>
          <w:p w:rsidR="00A10DB2" w:rsidRPr="00900F7C" w:rsidRDefault="0044771E" w:rsidP="002D527C">
            <w:pPr>
              <w:pStyle w:val="Web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檢核事項</w:t>
            </w:r>
          </w:p>
        </w:tc>
        <w:tc>
          <w:tcPr>
            <w:tcW w:w="6124" w:type="dxa"/>
            <w:vAlign w:val="center"/>
          </w:tcPr>
          <w:p w:rsidR="00A10DB2" w:rsidRPr="00900F7C" w:rsidRDefault="0044771E" w:rsidP="002D527C">
            <w:pPr>
              <w:pStyle w:val="Web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檢核重點</w:t>
            </w:r>
          </w:p>
        </w:tc>
        <w:tc>
          <w:tcPr>
            <w:tcW w:w="1418" w:type="dxa"/>
            <w:vAlign w:val="center"/>
          </w:tcPr>
          <w:p w:rsidR="00A10DB2" w:rsidRPr="00900F7C" w:rsidRDefault="00A10DB2" w:rsidP="002D527C">
            <w:pPr>
              <w:pStyle w:val="Web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備註</w:t>
            </w:r>
          </w:p>
        </w:tc>
      </w:tr>
      <w:tr w:rsidR="00900F7C" w:rsidRPr="00900F7C" w:rsidTr="00142E9F">
        <w:trPr>
          <w:trHeight w:val="544"/>
        </w:trPr>
        <w:tc>
          <w:tcPr>
            <w:tcW w:w="709" w:type="dxa"/>
          </w:tcPr>
          <w:p w:rsidR="00A10DB2" w:rsidRPr="00900F7C" w:rsidRDefault="00A10DB2" w:rsidP="0044771E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1</w:t>
            </w:r>
          </w:p>
        </w:tc>
        <w:tc>
          <w:tcPr>
            <w:tcW w:w="1843" w:type="dxa"/>
          </w:tcPr>
          <w:p w:rsidR="00A10DB2" w:rsidRPr="00900F7C" w:rsidRDefault="0044771E" w:rsidP="00D46CFB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進行</w:t>
            </w:r>
            <w:r w:rsidR="00D46CFB" w:rsidRPr="00900F7C">
              <w:rPr>
                <w:rFonts w:ascii="標楷體" w:eastAsia="標楷體" w:hAnsi="標楷體" w:cs="全字庫正楷體" w:hint="eastAsia"/>
              </w:rPr>
              <w:t>相關</w:t>
            </w:r>
            <w:r w:rsidRPr="00900F7C">
              <w:rPr>
                <w:rFonts w:ascii="標楷體" w:eastAsia="標楷體" w:hAnsi="標楷體" w:cs="全字庫正楷體" w:hint="eastAsia"/>
              </w:rPr>
              <w:t>通報</w:t>
            </w:r>
            <w:r w:rsidR="004C2A37" w:rsidRPr="00900F7C">
              <w:rPr>
                <w:rFonts w:ascii="標楷體" w:eastAsia="標楷體" w:hAnsi="標楷體" w:cs="全字庫正楷體" w:hint="eastAsia"/>
              </w:rPr>
              <w:t>及召開防制校園霸凌因應小組會議</w:t>
            </w:r>
          </w:p>
        </w:tc>
        <w:tc>
          <w:tcPr>
            <w:tcW w:w="6124" w:type="dxa"/>
          </w:tcPr>
          <w:p w:rsidR="00A10DB2" w:rsidRPr="00900F7C" w:rsidRDefault="0044771E" w:rsidP="004C2A37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接獲家長、學生、媒體或教師檢舉</w:t>
            </w:r>
            <w:r w:rsidR="003F434B" w:rsidRPr="00900F7C">
              <w:rPr>
                <w:rFonts w:ascii="標楷體" w:eastAsia="標楷體" w:hAnsi="標楷體" w:cs="全字庫正楷體" w:hint="eastAsia"/>
              </w:rPr>
              <w:t>校園霸凌</w:t>
            </w:r>
            <w:r w:rsidRPr="00900F7C">
              <w:rPr>
                <w:rFonts w:ascii="標楷體" w:eastAsia="標楷體" w:hAnsi="標楷體" w:cs="全字庫正楷體" w:hint="eastAsia"/>
              </w:rPr>
              <w:t>事件，應依校園安全進行校安通報及相關通報(如通知督學)</w:t>
            </w:r>
            <w:r w:rsidR="005804D7" w:rsidRPr="00900F7C">
              <w:rPr>
                <w:rFonts w:ascii="標楷體" w:eastAsia="標楷體" w:hAnsi="標楷體" w:cs="全字庫正楷體" w:hint="eastAsia"/>
              </w:rPr>
              <w:t>，至遲不得超過24小時</w:t>
            </w:r>
            <w:r w:rsidR="004C2A37" w:rsidRPr="00900F7C">
              <w:rPr>
                <w:rFonts w:ascii="標楷體" w:eastAsia="標楷體" w:hAnsi="標楷體" w:cs="全字庫正楷體" w:hint="eastAsia"/>
              </w:rPr>
              <w:t>；3日內召開防制校園霸凌因應小組會議</w:t>
            </w:r>
            <w:r w:rsidR="005804D7" w:rsidRPr="00900F7C">
              <w:rPr>
                <w:rFonts w:ascii="標楷體" w:eastAsia="標楷體" w:hAnsi="標楷體" w:cs="全字庫正楷體" w:hint="eastAsia"/>
              </w:rPr>
              <w:t>。</w:t>
            </w:r>
          </w:p>
        </w:tc>
        <w:tc>
          <w:tcPr>
            <w:tcW w:w="1418" w:type="dxa"/>
          </w:tcPr>
          <w:p w:rsidR="0044771E" w:rsidRPr="00900F7C" w:rsidRDefault="0044771E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111C51" w:rsidRPr="00900F7C" w:rsidRDefault="00111C51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  <w:tr w:rsidR="00900F7C" w:rsidRPr="00900F7C" w:rsidTr="00142E9F">
        <w:trPr>
          <w:trHeight w:val="586"/>
        </w:trPr>
        <w:tc>
          <w:tcPr>
            <w:tcW w:w="709" w:type="dxa"/>
          </w:tcPr>
          <w:p w:rsidR="00F125E8" w:rsidRPr="00900F7C" w:rsidRDefault="00F125E8" w:rsidP="0044771E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/>
              </w:rPr>
              <w:t>2</w:t>
            </w:r>
          </w:p>
        </w:tc>
        <w:tc>
          <w:tcPr>
            <w:tcW w:w="1843" w:type="dxa"/>
          </w:tcPr>
          <w:p w:rsidR="00F125E8" w:rsidRPr="00900F7C" w:rsidRDefault="00F125E8" w:rsidP="00B81AB1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撰寫調查報告</w:t>
            </w:r>
          </w:p>
        </w:tc>
        <w:tc>
          <w:tcPr>
            <w:tcW w:w="6124" w:type="dxa"/>
          </w:tcPr>
          <w:p w:rsidR="00F125E8" w:rsidRPr="00900F7C" w:rsidRDefault="00F125E8" w:rsidP="004C2A37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依規定籌組調查小組，釐清事件事實，並</w:t>
            </w:r>
            <w:r w:rsidR="004C2A37" w:rsidRPr="00900F7C">
              <w:rPr>
                <w:rFonts w:ascii="標楷體" w:eastAsia="標楷體" w:hAnsi="標楷體" w:cs="全字庫正楷體" w:hint="eastAsia"/>
              </w:rPr>
              <w:t>製成相關人員</w:t>
            </w:r>
            <w:r w:rsidRPr="00900F7C">
              <w:rPr>
                <w:rFonts w:ascii="標楷體" w:eastAsia="標楷體" w:hAnsi="標楷體" w:cs="全字庫正楷體" w:hint="eastAsia"/>
              </w:rPr>
              <w:t>訪談紀錄</w:t>
            </w:r>
            <w:r w:rsidR="004C2A37" w:rsidRPr="00900F7C">
              <w:rPr>
                <w:rFonts w:ascii="標楷體" w:eastAsia="標楷體" w:hAnsi="標楷體" w:cs="全字庫正楷體" w:hint="eastAsia"/>
              </w:rPr>
              <w:t>(學生未成年，需經法定代理人簽章)，並</w:t>
            </w:r>
            <w:r w:rsidRPr="00900F7C">
              <w:rPr>
                <w:rFonts w:ascii="標楷體" w:eastAsia="標楷體" w:hAnsi="標楷體" w:cs="全字庫正楷體" w:hint="eastAsia"/>
              </w:rPr>
              <w:t>撰寫調查報告</w:t>
            </w:r>
            <w:r w:rsidR="00FD6A0F" w:rsidRPr="00900F7C">
              <w:rPr>
                <w:rFonts w:ascii="標楷體" w:eastAsia="標楷體" w:hAnsi="標楷體" w:cs="Arial Unicode MS" w:hint="eastAsia"/>
              </w:rPr>
              <w:t>。</w:t>
            </w:r>
          </w:p>
        </w:tc>
        <w:tc>
          <w:tcPr>
            <w:tcW w:w="1418" w:type="dxa"/>
          </w:tcPr>
          <w:p w:rsidR="00F125E8" w:rsidRPr="00900F7C" w:rsidRDefault="00F125E8" w:rsidP="00B81AB1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F125E8" w:rsidRPr="00900F7C" w:rsidRDefault="00F125E8" w:rsidP="00B81AB1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  <w:tr w:rsidR="00900F7C" w:rsidRPr="00900F7C" w:rsidTr="00142E9F">
        <w:trPr>
          <w:trHeight w:val="586"/>
        </w:trPr>
        <w:tc>
          <w:tcPr>
            <w:tcW w:w="709" w:type="dxa"/>
          </w:tcPr>
          <w:p w:rsidR="00F125E8" w:rsidRPr="00900F7C" w:rsidRDefault="00F125E8" w:rsidP="00B81AB1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3</w:t>
            </w:r>
          </w:p>
        </w:tc>
        <w:tc>
          <w:tcPr>
            <w:tcW w:w="1843" w:type="dxa"/>
          </w:tcPr>
          <w:p w:rsidR="00F125E8" w:rsidRPr="00900F7C" w:rsidRDefault="00F125E8" w:rsidP="00B81AB1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學生訪談</w:t>
            </w:r>
          </w:p>
        </w:tc>
        <w:tc>
          <w:tcPr>
            <w:tcW w:w="6124" w:type="dxa"/>
          </w:tcPr>
          <w:p w:rsidR="00F125E8" w:rsidRPr="00900F7C" w:rsidRDefault="00F125E8" w:rsidP="00142E9F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學校對學生進行訪談時，應主動通知家長陪同，家長無法陪同則簽署家長同意書後委由導師陪同，並請學生及家長於學生訪談紀錄簽名確認</w:t>
            </w:r>
            <w:r w:rsidR="00AC5A84" w:rsidRPr="00900F7C">
              <w:rPr>
                <w:rFonts w:ascii="標楷體" w:eastAsia="標楷體" w:hAnsi="標楷體" w:cs="全字庫正楷體" w:hint="eastAsia"/>
              </w:rPr>
              <w:t>。</w:t>
            </w:r>
          </w:p>
        </w:tc>
        <w:tc>
          <w:tcPr>
            <w:tcW w:w="1418" w:type="dxa"/>
          </w:tcPr>
          <w:p w:rsidR="00F125E8" w:rsidRPr="00900F7C" w:rsidRDefault="00F125E8" w:rsidP="00B81AB1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F125E8" w:rsidRPr="00900F7C" w:rsidRDefault="00F125E8" w:rsidP="00B81AB1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  <w:tr w:rsidR="00900F7C" w:rsidRPr="00900F7C" w:rsidTr="00142E9F">
        <w:trPr>
          <w:trHeight w:val="599"/>
        </w:trPr>
        <w:tc>
          <w:tcPr>
            <w:tcW w:w="709" w:type="dxa"/>
          </w:tcPr>
          <w:p w:rsidR="00F125E8" w:rsidRPr="00900F7C" w:rsidRDefault="004C2A37" w:rsidP="00D46CFB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4</w:t>
            </w:r>
          </w:p>
        </w:tc>
        <w:tc>
          <w:tcPr>
            <w:tcW w:w="1843" w:type="dxa"/>
          </w:tcPr>
          <w:p w:rsidR="00F125E8" w:rsidRPr="00900F7C" w:rsidRDefault="0085799B" w:rsidP="0085799B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續報及</w:t>
            </w:r>
            <w:r w:rsidR="00F125E8" w:rsidRPr="00900F7C">
              <w:rPr>
                <w:rFonts w:ascii="標楷體" w:eastAsia="標楷體" w:hAnsi="標楷體" w:cs="全字庫正楷體" w:hint="eastAsia"/>
              </w:rPr>
              <w:t>回復教育局</w:t>
            </w:r>
          </w:p>
        </w:tc>
        <w:tc>
          <w:tcPr>
            <w:tcW w:w="6124" w:type="dxa"/>
          </w:tcPr>
          <w:p w:rsidR="00F125E8" w:rsidRPr="00900F7C" w:rsidRDefault="00F125E8" w:rsidP="004C2A37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學校於召開</w:t>
            </w:r>
            <w:r w:rsidR="00AC5A84" w:rsidRPr="00900F7C">
              <w:rPr>
                <w:rFonts w:ascii="標楷體" w:eastAsia="標楷體" w:hAnsi="標楷體" w:cs="全字庫正楷體" w:hint="eastAsia"/>
              </w:rPr>
              <w:t>校園霸凌防制因應小組</w:t>
            </w:r>
            <w:r w:rsidRPr="00900F7C">
              <w:rPr>
                <w:rFonts w:ascii="標楷體" w:eastAsia="標楷體" w:hAnsi="標楷體" w:cs="全字庫正楷體" w:hint="eastAsia"/>
              </w:rPr>
              <w:t>會議後，</w:t>
            </w:r>
            <w:r w:rsidR="0085799B" w:rsidRPr="00900F7C">
              <w:rPr>
                <w:rFonts w:ascii="標楷體" w:eastAsia="標楷體" w:hAnsi="標楷體" w:cs="全字庫正楷體" w:hint="eastAsia"/>
              </w:rPr>
              <w:t>確認為霸凌事件，應</w:t>
            </w:r>
            <w:r w:rsidR="004F3622" w:rsidRPr="00900F7C">
              <w:rPr>
                <w:rFonts w:ascii="標楷體" w:eastAsia="標楷體" w:hAnsi="標楷體" w:cs="全字庫正楷體" w:hint="eastAsia"/>
              </w:rPr>
              <w:t>進行「關懷e起來」通報</w:t>
            </w:r>
            <w:r w:rsidR="0085799B" w:rsidRPr="00900F7C">
              <w:rPr>
                <w:rFonts w:ascii="標楷體" w:eastAsia="標楷體" w:hAnsi="標楷體" w:cs="全字庫正楷體" w:hint="eastAsia"/>
              </w:rPr>
              <w:t>、續報校安</w:t>
            </w:r>
            <w:r w:rsidR="004F3622" w:rsidRPr="00900F7C">
              <w:rPr>
                <w:rFonts w:ascii="標楷體" w:eastAsia="標楷體" w:hAnsi="標楷體" w:cs="全字庫正楷體" w:hint="eastAsia"/>
              </w:rPr>
              <w:t>及函報本局處理情形。並</w:t>
            </w:r>
            <w:r w:rsidRPr="00900F7C">
              <w:rPr>
                <w:rFonts w:ascii="標楷體" w:eastAsia="標楷體" w:hAnsi="標楷體" w:cs="全字庫正楷體" w:hint="eastAsia"/>
              </w:rPr>
              <w:t>儘速將調查報告(含</w:t>
            </w:r>
            <w:r w:rsidR="00380F28" w:rsidRPr="00900F7C">
              <w:rPr>
                <w:rFonts w:ascii="標楷體" w:eastAsia="標楷體" w:hAnsi="標楷體" w:cs="全字庫正楷體" w:hint="eastAsia"/>
              </w:rPr>
              <w:t>具受訪者及家長簽名之</w:t>
            </w:r>
            <w:r w:rsidRPr="00900F7C">
              <w:rPr>
                <w:rFonts w:ascii="標楷體" w:eastAsia="標楷體" w:hAnsi="標楷體" w:cs="全字庫正楷體" w:hint="eastAsia"/>
              </w:rPr>
              <w:t>訪談紀錄)、會議記錄及簽到表等處理情形函報教育局</w:t>
            </w:r>
            <w:r w:rsidR="00FD6A0F" w:rsidRPr="00900F7C">
              <w:rPr>
                <w:rFonts w:ascii="標楷體" w:eastAsia="標楷體" w:hAnsi="標楷體" w:cs="Arial Unicode MS" w:hint="eastAsia"/>
              </w:rPr>
              <w:t>。</w:t>
            </w:r>
          </w:p>
        </w:tc>
        <w:tc>
          <w:tcPr>
            <w:tcW w:w="1418" w:type="dxa"/>
          </w:tcPr>
          <w:p w:rsidR="00F125E8" w:rsidRPr="00900F7C" w:rsidRDefault="00F125E8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F125E8" w:rsidRPr="00900F7C" w:rsidRDefault="00F125E8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  <w:tr w:rsidR="00900F7C" w:rsidRPr="00900F7C" w:rsidTr="00142E9F">
        <w:trPr>
          <w:trHeight w:val="599"/>
        </w:trPr>
        <w:tc>
          <w:tcPr>
            <w:tcW w:w="709" w:type="dxa"/>
          </w:tcPr>
          <w:p w:rsidR="004C2A37" w:rsidRPr="00900F7C" w:rsidRDefault="004C2A37" w:rsidP="00D46CFB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5</w:t>
            </w:r>
          </w:p>
        </w:tc>
        <w:tc>
          <w:tcPr>
            <w:tcW w:w="1843" w:type="dxa"/>
          </w:tcPr>
          <w:p w:rsidR="004C2A37" w:rsidRPr="00900F7C" w:rsidRDefault="004C2A37" w:rsidP="004E0363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事件確認</w:t>
            </w:r>
          </w:p>
        </w:tc>
        <w:tc>
          <w:tcPr>
            <w:tcW w:w="6124" w:type="dxa"/>
          </w:tcPr>
          <w:p w:rsidR="004C2A37" w:rsidRPr="00900F7C" w:rsidRDefault="004C2A37" w:rsidP="004E0363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開始處理程序，並於受理申請之次日起2個月內處理完畢,並以書面通知申請人及行為人調查及處理結果</w:t>
            </w:r>
            <w:r w:rsidRPr="00900F7C">
              <w:rPr>
                <w:rFonts w:ascii="標楷體" w:eastAsia="標楷體" w:hAnsi="標楷體" w:cs="Arial Unicode MS" w:hint="eastAsia"/>
              </w:rPr>
              <w:t>(含調查報告)</w:t>
            </w:r>
            <w:r w:rsidRPr="00900F7C">
              <w:rPr>
                <w:rFonts w:ascii="標楷體" w:eastAsia="標楷體" w:hAnsi="標楷體" w:cs="全字庫正楷體" w:hint="eastAsia"/>
              </w:rPr>
              <w:t>，並告知不服之申復方式及期限</w:t>
            </w:r>
            <w:r w:rsidRPr="00900F7C">
              <w:rPr>
                <w:rFonts w:ascii="標楷體" w:eastAsia="標楷體" w:hAnsi="標楷體" w:cs="Arial Unicode MS" w:hint="eastAsia"/>
              </w:rPr>
              <w:t>。</w:t>
            </w:r>
          </w:p>
        </w:tc>
        <w:tc>
          <w:tcPr>
            <w:tcW w:w="1418" w:type="dxa"/>
          </w:tcPr>
          <w:p w:rsidR="004C2A37" w:rsidRPr="00900F7C" w:rsidRDefault="004C2A37" w:rsidP="004E0363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4C2A37" w:rsidRPr="00900F7C" w:rsidRDefault="004C2A37" w:rsidP="004E0363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  <w:tr w:rsidR="00900F7C" w:rsidRPr="00900F7C" w:rsidTr="00142E9F">
        <w:tc>
          <w:tcPr>
            <w:tcW w:w="709" w:type="dxa"/>
          </w:tcPr>
          <w:p w:rsidR="004C2A37" w:rsidRPr="00900F7C" w:rsidRDefault="004C2A37" w:rsidP="00D46CFB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6</w:t>
            </w:r>
          </w:p>
        </w:tc>
        <w:tc>
          <w:tcPr>
            <w:tcW w:w="1843" w:type="dxa"/>
          </w:tcPr>
          <w:p w:rsidR="004C2A37" w:rsidRPr="00900F7C" w:rsidRDefault="004C2A37" w:rsidP="00D46CFB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進行輔導</w:t>
            </w:r>
          </w:p>
        </w:tc>
        <w:tc>
          <w:tcPr>
            <w:tcW w:w="6124" w:type="dxa"/>
          </w:tcPr>
          <w:p w:rsidR="004C2A37" w:rsidRPr="00900F7C" w:rsidRDefault="004C2A37" w:rsidP="00142E9F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學校應依據校園霸凌事件處理流程圖續處，啟動霸凌輔導機制，召開輔導會議，訂定輔導計畫，進行學生輔導，完備輔導紀錄，</w:t>
            </w:r>
            <w:r w:rsidRPr="00900F7C">
              <w:rPr>
                <w:rFonts w:ascii="標楷體" w:eastAsia="標楷體" w:hAnsi="標楷體" w:cs="Arial Unicode MS" w:hint="eastAsia"/>
              </w:rPr>
              <w:t>並定期評估是否改善</w:t>
            </w:r>
            <w:r w:rsidRPr="00900F7C">
              <w:rPr>
                <w:rFonts w:ascii="標楷體" w:eastAsia="標楷體" w:hAnsi="標楷體" w:cs="全字庫正楷體" w:hint="eastAsia"/>
              </w:rPr>
              <w:t>，其輔導結案期限以3個月為原則，並召開防制校園霸凌因應小組結案會議，函報教育局結案</w:t>
            </w:r>
            <w:r w:rsidRPr="00900F7C">
              <w:rPr>
                <w:rFonts w:ascii="標楷體" w:eastAsia="標楷體" w:hAnsi="標楷體" w:cs="Arial Unicode MS" w:hint="eastAsia"/>
              </w:rPr>
              <w:t>。</w:t>
            </w:r>
          </w:p>
        </w:tc>
        <w:tc>
          <w:tcPr>
            <w:tcW w:w="1418" w:type="dxa"/>
          </w:tcPr>
          <w:p w:rsidR="004C2A37" w:rsidRPr="00900F7C" w:rsidRDefault="004C2A37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4C2A37" w:rsidRPr="00900F7C" w:rsidRDefault="004C2A37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  <w:tr w:rsidR="00900F7C" w:rsidRPr="00900F7C" w:rsidTr="00142E9F">
        <w:tc>
          <w:tcPr>
            <w:tcW w:w="709" w:type="dxa"/>
          </w:tcPr>
          <w:p w:rsidR="004C2A37" w:rsidRPr="00900F7C" w:rsidRDefault="004C2A37" w:rsidP="00D46CFB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7</w:t>
            </w:r>
          </w:p>
        </w:tc>
        <w:tc>
          <w:tcPr>
            <w:tcW w:w="1843" w:type="dxa"/>
          </w:tcPr>
          <w:p w:rsidR="004C2A37" w:rsidRPr="00900F7C" w:rsidRDefault="004C2A37" w:rsidP="00D46CFB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申復與救濟</w:t>
            </w:r>
          </w:p>
        </w:tc>
        <w:tc>
          <w:tcPr>
            <w:tcW w:w="6124" w:type="dxa"/>
          </w:tcPr>
          <w:p w:rsidR="004C2A37" w:rsidRPr="00900F7C" w:rsidRDefault="004C2A37" w:rsidP="00142E9F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學校受理申復後,應交由防制校園霸凌因應小組於30日內作成附理由之決定,以書面通知申復人申復結果。當事人對於學校處理校園霸凌事件之申復決定不服，或因校園霸凌事件受學校懲處不服者，得依各級學校學生申訴之相關規定提起申訴，或依訴願法、行政訴訟法提起其他行政救濟。學校</w:t>
            </w:r>
            <w:r w:rsidRPr="00900F7C">
              <w:rPr>
                <w:rFonts w:ascii="標楷體" w:eastAsia="標楷體" w:hAnsi="標楷體" w:cs="全字庫正楷體"/>
              </w:rPr>
              <w:t>設有學生之申訴管道</w:t>
            </w:r>
            <w:r w:rsidRPr="00900F7C">
              <w:rPr>
                <w:rFonts w:ascii="標楷體" w:eastAsia="標楷體" w:hAnsi="標楷體" w:cs="全字庫正楷體" w:hint="eastAsia"/>
              </w:rPr>
              <w:t>，</w:t>
            </w:r>
            <w:r w:rsidRPr="00900F7C">
              <w:rPr>
                <w:rFonts w:ascii="標楷體" w:eastAsia="標楷體" w:hAnsi="標楷體" w:cs="全字庫正楷體"/>
              </w:rPr>
              <w:t>對於申訴案件，能依各主管教育行政機關訂定之學生申訴案件實施辦法處理</w:t>
            </w:r>
            <w:r w:rsidRPr="00900F7C">
              <w:rPr>
                <w:rFonts w:ascii="標楷體" w:eastAsia="標楷體" w:hAnsi="標楷體" w:cs="Arial Unicode MS" w:hint="eastAsia"/>
              </w:rPr>
              <w:t>。</w:t>
            </w:r>
          </w:p>
        </w:tc>
        <w:tc>
          <w:tcPr>
            <w:tcW w:w="1418" w:type="dxa"/>
          </w:tcPr>
          <w:p w:rsidR="004C2A37" w:rsidRPr="00900F7C" w:rsidRDefault="004C2A37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4C2A37" w:rsidRPr="00900F7C" w:rsidRDefault="004C2A37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  <w:tr w:rsidR="00900F7C" w:rsidRPr="00900F7C" w:rsidTr="00142E9F">
        <w:tc>
          <w:tcPr>
            <w:tcW w:w="709" w:type="dxa"/>
          </w:tcPr>
          <w:p w:rsidR="004C2A37" w:rsidRPr="00900F7C" w:rsidRDefault="004C2A37" w:rsidP="00D46CFB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8</w:t>
            </w:r>
          </w:p>
        </w:tc>
        <w:tc>
          <w:tcPr>
            <w:tcW w:w="1843" w:type="dxa"/>
          </w:tcPr>
          <w:p w:rsidR="004C2A37" w:rsidRPr="00900F7C" w:rsidRDefault="004C2A37" w:rsidP="00D46CFB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針對成因檢討改善</w:t>
            </w:r>
          </w:p>
        </w:tc>
        <w:tc>
          <w:tcPr>
            <w:tcW w:w="6124" w:type="dxa"/>
          </w:tcPr>
          <w:p w:rsidR="004C2A37" w:rsidRPr="00900F7C" w:rsidRDefault="004C2A37" w:rsidP="00FD6A0F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學校確認成立校園霸凌事件後,應依霸凌事件成因，檢討學校相關環境及教育措施，立即進行改善，並針對當事人之教師提供輔導資源協助</w:t>
            </w:r>
            <w:r w:rsidRPr="00900F7C">
              <w:rPr>
                <w:rFonts w:ascii="標楷體" w:eastAsia="標楷體" w:hAnsi="標楷體" w:cs="Arial Unicode MS" w:hint="eastAsia"/>
              </w:rPr>
              <w:t>。</w:t>
            </w:r>
            <w:r w:rsidRPr="00900F7C">
              <w:rPr>
                <w:rFonts w:ascii="標楷體" w:eastAsia="標楷體" w:hAnsi="標楷體" w:cs="全字庫正楷體" w:hint="eastAsia"/>
              </w:rPr>
              <w:t>確認不成立者，仍應依校務會議通過之</w:t>
            </w:r>
            <w:bookmarkStart w:id="0" w:name="_GoBack"/>
            <w:bookmarkEnd w:id="0"/>
            <w:r w:rsidRPr="00900F7C">
              <w:rPr>
                <w:rFonts w:ascii="標楷體" w:eastAsia="標楷體" w:hAnsi="標楷體" w:cs="全字庫正楷體" w:hint="eastAsia"/>
              </w:rPr>
              <w:t>教師輔導與管教學生辦法進行輔導管教</w:t>
            </w:r>
            <w:r w:rsidRPr="00900F7C">
              <w:rPr>
                <w:rFonts w:ascii="標楷體" w:eastAsia="標楷體" w:hAnsi="標楷體" w:cs="Arial Unicode MS" w:hint="eastAsia"/>
              </w:rPr>
              <w:t>。</w:t>
            </w:r>
          </w:p>
        </w:tc>
        <w:tc>
          <w:tcPr>
            <w:tcW w:w="1418" w:type="dxa"/>
          </w:tcPr>
          <w:p w:rsidR="004C2A37" w:rsidRPr="00900F7C" w:rsidRDefault="004C2A37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4C2A37" w:rsidRPr="00900F7C" w:rsidRDefault="004C2A37" w:rsidP="00D46CFB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  <w:tr w:rsidR="00900F7C" w:rsidRPr="00900F7C" w:rsidTr="00142E9F">
        <w:trPr>
          <w:trHeight w:val="845"/>
        </w:trPr>
        <w:tc>
          <w:tcPr>
            <w:tcW w:w="709" w:type="dxa"/>
          </w:tcPr>
          <w:p w:rsidR="004C2A37" w:rsidRPr="00900F7C" w:rsidRDefault="004C2A37" w:rsidP="00D46CFB">
            <w:pPr>
              <w:pStyle w:val="Web"/>
              <w:jc w:val="center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9</w:t>
            </w:r>
          </w:p>
        </w:tc>
        <w:tc>
          <w:tcPr>
            <w:tcW w:w="1843" w:type="dxa"/>
          </w:tcPr>
          <w:p w:rsidR="004C2A37" w:rsidRPr="00900F7C" w:rsidRDefault="004C2A37" w:rsidP="004F3622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積極宣導防制霸凌</w:t>
            </w:r>
          </w:p>
        </w:tc>
        <w:tc>
          <w:tcPr>
            <w:tcW w:w="6124" w:type="dxa"/>
          </w:tcPr>
          <w:p w:rsidR="004C2A37" w:rsidRPr="00900F7C" w:rsidRDefault="004C2A37" w:rsidP="00142E9F">
            <w:pPr>
              <w:pStyle w:val="Web"/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學校應積極宣導防制校園霸凌之觀念，主動關懷及調查學生被霸凌之情形</w:t>
            </w:r>
            <w:r w:rsidRPr="00900F7C">
              <w:rPr>
                <w:rFonts w:ascii="標楷體" w:eastAsia="標楷體" w:hAnsi="標楷體" w:cs="Arial Unicode MS" w:hint="eastAsia"/>
              </w:rPr>
              <w:t>。</w:t>
            </w:r>
          </w:p>
        </w:tc>
        <w:tc>
          <w:tcPr>
            <w:tcW w:w="1418" w:type="dxa"/>
          </w:tcPr>
          <w:p w:rsidR="004C2A37" w:rsidRPr="00900F7C" w:rsidRDefault="004C2A37" w:rsidP="00FD6A0F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已完成</w:t>
            </w:r>
          </w:p>
          <w:p w:rsidR="004C2A37" w:rsidRPr="00900F7C" w:rsidRDefault="004C2A37" w:rsidP="00FD6A0F">
            <w:pPr>
              <w:pStyle w:val="We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900F7C">
              <w:rPr>
                <w:rFonts w:ascii="標楷體" w:eastAsia="標楷體" w:hAnsi="標楷體" w:cs="全字庫正楷體" w:hint="eastAsia"/>
              </w:rPr>
              <w:t>未完成</w:t>
            </w:r>
          </w:p>
        </w:tc>
      </w:tr>
    </w:tbl>
    <w:p w:rsidR="007678AB" w:rsidRPr="00900F7C" w:rsidRDefault="007678AB" w:rsidP="00142E9F">
      <w:pPr>
        <w:ind w:left="240" w:hangingChars="100" w:hanging="240"/>
        <w:rPr>
          <w:rFonts w:ascii="標楷體" w:eastAsia="標楷體" w:hAnsi="標楷體" w:cs="全字庫正楷體"/>
          <w:szCs w:val="24"/>
        </w:rPr>
      </w:pPr>
    </w:p>
    <w:sectPr w:rsidR="007678AB" w:rsidRPr="00900F7C" w:rsidSect="0044771E">
      <w:pgSz w:w="11906" w:h="16838"/>
      <w:pgMar w:top="1134" w:right="141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3F" w:rsidRDefault="002E3A3F" w:rsidP="007678AB">
      <w:r>
        <w:separator/>
      </w:r>
    </w:p>
  </w:endnote>
  <w:endnote w:type="continuationSeparator" w:id="0">
    <w:p w:rsidR="002E3A3F" w:rsidRDefault="002E3A3F" w:rsidP="0076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Arial Unicode MS"/>
    <w:charset w:val="88"/>
    <w:family w:val="auto"/>
    <w:pitch w:val="variable"/>
    <w:sig w:usb0="00000000" w:usb1="E9DFFFFF" w:usb2="0817FFFF" w:usb3="00000000" w:csb0="001D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3F" w:rsidRDefault="002E3A3F" w:rsidP="007678AB">
      <w:r>
        <w:separator/>
      </w:r>
    </w:p>
  </w:footnote>
  <w:footnote w:type="continuationSeparator" w:id="0">
    <w:p w:rsidR="002E3A3F" w:rsidRDefault="002E3A3F" w:rsidP="00767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303"/>
    <w:multiLevelType w:val="hybridMultilevel"/>
    <w:tmpl w:val="79D66492"/>
    <w:lvl w:ilvl="0" w:tplc="AEE875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DB2"/>
    <w:rsid w:val="00066C5B"/>
    <w:rsid w:val="00087738"/>
    <w:rsid w:val="00111C51"/>
    <w:rsid w:val="00142E9F"/>
    <w:rsid w:val="002A520D"/>
    <w:rsid w:val="002D527C"/>
    <w:rsid w:val="002E3A3F"/>
    <w:rsid w:val="00366820"/>
    <w:rsid w:val="00380F28"/>
    <w:rsid w:val="00394610"/>
    <w:rsid w:val="003D5506"/>
    <w:rsid w:val="003F434B"/>
    <w:rsid w:val="0044771E"/>
    <w:rsid w:val="00454441"/>
    <w:rsid w:val="00460F5B"/>
    <w:rsid w:val="0047522A"/>
    <w:rsid w:val="004C2A37"/>
    <w:rsid w:val="004F3622"/>
    <w:rsid w:val="005465CD"/>
    <w:rsid w:val="005804D7"/>
    <w:rsid w:val="0066450D"/>
    <w:rsid w:val="006D1193"/>
    <w:rsid w:val="007208F9"/>
    <w:rsid w:val="007678AB"/>
    <w:rsid w:val="007863B9"/>
    <w:rsid w:val="007D7C7A"/>
    <w:rsid w:val="0085799B"/>
    <w:rsid w:val="00871D0C"/>
    <w:rsid w:val="008B69B2"/>
    <w:rsid w:val="00900F7C"/>
    <w:rsid w:val="009102BB"/>
    <w:rsid w:val="00927FE1"/>
    <w:rsid w:val="009611A4"/>
    <w:rsid w:val="009B659C"/>
    <w:rsid w:val="009F168F"/>
    <w:rsid w:val="00A10DB2"/>
    <w:rsid w:val="00A5394A"/>
    <w:rsid w:val="00A56E46"/>
    <w:rsid w:val="00A81F73"/>
    <w:rsid w:val="00AC5A84"/>
    <w:rsid w:val="00B840B1"/>
    <w:rsid w:val="00BD4B82"/>
    <w:rsid w:val="00BE1D72"/>
    <w:rsid w:val="00D176B8"/>
    <w:rsid w:val="00D41871"/>
    <w:rsid w:val="00D46CFB"/>
    <w:rsid w:val="00E27E09"/>
    <w:rsid w:val="00E3515B"/>
    <w:rsid w:val="00E72970"/>
    <w:rsid w:val="00E83E1F"/>
    <w:rsid w:val="00F125E8"/>
    <w:rsid w:val="00FD6A0F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0D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A1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7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7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7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7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46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0D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A1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7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7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7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7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4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kyes</dc:creator>
  <cp:lastModifiedBy>asus</cp:lastModifiedBy>
  <cp:revision>2</cp:revision>
  <cp:lastPrinted>2017-11-29T07:21:00Z</cp:lastPrinted>
  <dcterms:created xsi:type="dcterms:W3CDTF">2018-02-14T06:48:00Z</dcterms:created>
  <dcterms:modified xsi:type="dcterms:W3CDTF">2018-02-14T06:48:00Z</dcterms:modified>
</cp:coreProperties>
</file>